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0273" w14:textId="2C3EEAC5" w:rsidR="00514E97" w:rsidRDefault="00514E97">
      <w:r>
        <w:t>Orofacial pain.org.uk</w:t>
      </w:r>
    </w:p>
    <w:p w14:paraId="5C530EF8" w14:textId="51EE177A" w:rsidR="00514E97" w:rsidRPr="00514E97" w:rsidRDefault="00514E97" w:rsidP="00514E97">
      <w:r>
        <w:t xml:space="preserve">Patient Leaflet for </w:t>
      </w:r>
      <w:proofErr w:type="spellStart"/>
      <w:r>
        <w:t>B</w:t>
      </w:r>
      <w:r w:rsidRPr="00514E97">
        <w:rPr>
          <w:rFonts w:ascii="Georgia" w:eastAsia="Times New Roman" w:hAnsi="Georgia" w:cs="Times New Roman"/>
          <w:kern w:val="36"/>
          <w:sz w:val="48"/>
          <w:szCs w:val="48"/>
          <w:lang w:eastAsia="en-GB"/>
        </w:rPr>
        <w:t>Burning</w:t>
      </w:r>
      <w:proofErr w:type="spellEnd"/>
      <w:r w:rsidRPr="00514E97">
        <w:rPr>
          <w:rFonts w:ascii="Georgia" w:eastAsia="Times New Roman" w:hAnsi="Georgia" w:cs="Times New Roman"/>
          <w:kern w:val="36"/>
          <w:sz w:val="48"/>
          <w:szCs w:val="48"/>
          <w:lang w:eastAsia="en-GB"/>
        </w:rPr>
        <w:t xml:space="preserve"> mouth syndrome</w:t>
      </w:r>
    </w:p>
    <w:p w14:paraId="79722997" w14:textId="141E082B" w:rsidR="00514E97" w:rsidRPr="00514E97" w:rsidRDefault="00514E97" w:rsidP="00514E97">
      <w:pPr>
        <w:spacing w:before="150" w:after="150" w:line="240" w:lineRule="auto"/>
        <w:textAlignment w:val="baseline"/>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October 2020</w:t>
      </w:r>
    </w:p>
    <w:p w14:paraId="795DCFBF"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Burning mouth syndrome (BMS) is a non-inherited, non-infectious chronic condition characterised by a burning intra-oral sensation.</w:t>
      </w:r>
    </w:p>
    <w:p w14:paraId="1EF7CF85"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 xml:space="preserve">This sensation can affect the tongue, gums, lips and buccal mucosae either individually or collectively. The tongue is the most commonly affected site and BMS is also known as burning tongue syndrome, oral </w:t>
      </w:r>
      <w:proofErr w:type="spellStart"/>
      <w:r w:rsidRPr="00514E97">
        <w:rPr>
          <w:rFonts w:ascii="Times New Roman" w:eastAsia="Times New Roman" w:hAnsi="Times New Roman" w:cs="Times New Roman"/>
          <w:sz w:val="27"/>
          <w:szCs w:val="27"/>
          <w:lang w:eastAsia="en-GB"/>
        </w:rPr>
        <w:t>dysaesthesia</w:t>
      </w:r>
      <w:proofErr w:type="spellEnd"/>
      <w:r w:rsidRPr="00514E97">
        <w:rPr>
          <w:rFonts w:ascii="Times New Roman" w:eastAsia="Times New Roman" w:hAnsi="Times New Roman" w:cs="Times New Roman"/>
          <w:sz w:val="27"/>
          <w:szCs w:val="27"/>
          <w:lang w:eastAsia="en-GB"/>
        </w:rPr>
        <w:t xml:space="preserve">, </w:t>
      </w:r>
      <w:proofErr w:type="spellStart"/>
      <w:r w:rsidRPr="00514E97">
        <w:rPr>
          <w:rFonts w:ascii="Times New Roman" w:eastAsia="Times New Roman" w:hAnsi="Times New Roman" w:cs="Times New Roman"/>
          <w:sz w:val="27"/>
          <w:szCs w:val="27"/>
          <w:lang w:eastAsia="en-GB"/>
        </w:rPr>
        <w:t>glossodynia</w:t>
      </w:r>
      <w:proofErr w:type="spellEnd"/>
      <w:r w:rsidRPr="00514E97">
        <w:rPr>
          <w:rFonts w:ascii="Times New Roman" w:eastAsia="Times New Roman" w:hAnsi="Times New Roman" w:cs="Times New Roman"/>
          <w:sz w:val="27"/>
          <w:szCs w:val="27"/>
          <w:lang w:eastAsia="en-GB"/>
        </w:rPr>
        <w:t xml:space="preserve"> and </w:t>
      </w:r>
      <w:proofErr w:type="spellStart"/>
      <w:r w:rsidRPr="00514E97">
        <w:rPr>
          <w:rFonts w:ascii="Times New Roman" w:eastAsia="Times New Roman" w:hAnsi="Times New Roman" w:cs="Times New Roman"/>
          <w:sz w:val="27"/>
          <w:szCs w:val="27"/>
          <w:lang w:eastAsia="en-GB"/>
        </w:rPr>
        <w:t>glossopyrosis</w:t>
      </w:r>
      <w:proofErr w:type="spellEnd"/>
      <w:r w:rsidRPr="00514E97">
        <w:rPr>
          <w:rFonts w:ascii="Times New Roman" w:eastAsia="Times New Roman" w:hAnsi="Times New Roman" w:cs="Times New Roman"/>
          <w:sz w:val="27"/>
          <w:szCs w:val="27"/>
          <w:lang w:eastAsia="en-GB"/>
        </w:rPr>
        <w:t>.</w:t>
      </w:r>
    </w:p>
    <w:p w14:paraId="23E0E1FB" w14:textId="1F233EC5"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noProof/>
          <w:sz w:val="27"/>
          <w:szCs w:val="27"/>
          <w:lang w:eastAsia="en-GB"/>
        </w:rPr>
        <w:drawing>
          <wp:inline distT="0" distB="0" distL="0" distR="0" wp14:anchorId="1EF6EF86" wp14:editId="49500D83">
            <wp:extent cx="3810000" cy="2860675"/>
            <wp:effectExtent l="0" t="0" r="0" b="0"/>
            <wp:docPr id="1" name="Picture 1" descr="In most patients no organic cause is found and the tongue is normal (picture from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most patients no organic cause is found and the tongue is normal (picture from auth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60675"/>
                    </a:xfrm>
                    <a:prstGeom prst="rect">
                      <a:avLst/>
                    </a:prstGeom>
                    <a:noFill/>
                    <a:ln>
                      <a:noFill/>
                    </a:ln>
                  </pic:spPr>
                </pic:pic>
              </a:graphicData>
            </a:graphic>
          </wp:inline>
        </w:drawing>
      </w:r>
    </w:p>
    <w:p w14:paraId="054A2AA9"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BMS is more common in women. One study suggested approximately one in three women have symptoms of BMS after the menopause. The condition appears to be much less common in men.</w:t>
      </w:r>
    </w:p>
    <w:p w14:paraId="09534C05"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It has been reported that approximately two in 100 men and five in 100 younger women had symptoms of BMS.</w:t>
      </w:r>
    </w:p>
    <w:p w14:paraId="5B981F40"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BMS may be caused by:</w:t>
      </w:r>
    </w:p>
    <w:p w14:paraId="75F3C65E" w14:textId="77777777" w:rsidR="00514E97" w:rsidRPr="00514E97" w:rsidRDefault="00514E97" w:rsidP="00514E97">
      <w:pPr>
        <w:numPr>
          <w:ilvl w:val="0"/>
          <w:numId w:val="3"/>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Psychological factors - stress, anxiety, depression, fear of getting cancer;</w:t>
      </w:r>
    </w:p>
    <w:p w14:paraId="240E0879" w14:textId="77777777" w:rsidR="00514E97" w:rsidRPr="00514E97" w:rsidRDefault="00514E97" w:rsidP="00514E97">
      <w:pPr>
        <w:numPr>
          <w:ilvl w:val="0"/>
          <w:numId w:val="3"/>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Haematological deficiencies - iron, folate, B12, zinc;</w:t>
      </w:r>
    </w:p>
    <w:p w14:paraId="4967DB67" w14:textId="77777777" w:rsidR="00514E97" w:rsidRPr="00514E97" w:rsidRDefault="00514E97" w:rsidP="00514E97">
      <w:pPr>
        <w:numPr>
          <w:ilvl w:val="0"/>
          <w:numId w:val="3"/>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Oral conditions - candida- related infections, lichen planus, geographic tongue;</w:t>
      </w:r>
    </w:p>
    <w:p w14:paraId="3058E944" w14:textId="77777777" w:rsidR="00514E97" w:rsidRPr="00514E97" w:rsidRDefault="00514E97" w:rsidP="00514E97">
      <w:pPr>
        <w:numPr>
          <w:ilvl w:val="0"/>
          <w:numId w:val="3"/>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Xerostomia - Sjogren's syndrome, diuretics, post-radiotherapy, diabetes;</w:t>
      </w:r>
    </w:p>
    <w:p w14:paraId="5DF9B04A" w14:textId="77777777" w:rsidR="00514E97" w:rsidRPr="00514E97" w:rsidRDefault="00514E97" w:rsidP="00514E97">
      <w:pPr>
        <w:numPr>
          <w:ilvl w:val="0"/>
          <w:numId w:val="3"/>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Menopause;</w:t>
      </w:r>
    </w:p>
    <w:p w14:paraId="4EECF7E0" w14:textId="77777777" w:rsidR="00514E97" w:rsidRPr="00514E97" w:rsidRDefault="00514E97" w:rsidP="00514E97">
      <w:pPr>
        <w:numPr>
          <w:ilvl w:val="0"/>
          <w:numId w:val="3"/>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 xml:space="preserve">Endocrine disorders - diabetes, thyroid conditions, Cushing's </w:t>
      </w:r>
      <w:proofErr w:type="spellStart"/>
      <w:r w:rsidRPr="00514E97">
        <w:rPr>
          <w:rFonts w:ascii="Times New Roman" w:eastAsia="Times New Roman" w:hAnsi="Times New Roman" w:cs="Times New Roman"/>
          <w:sz w:val="27"/>
          <w:szCs w:val="27"/>
          <w:lang w:eastAsia="en-GB"/>
        </w:rPr>
        <w:t>synrome</w:t>
      </w:r>
      <w:proofErr w:type="spellEnd"/>
    </w:p>
    <w:p w14:paraId="73EE22EA" w14:textId="77777777" w:rsidR="00514E97" w:rsidRPr="00514E97" w:rsidRDefault="00514E97" w:rsidP="00514E97">
      <w:pPr>
        <w:numPr>
          <w:ilvl w:val="0"/>
          <w:numId w:val="3"/>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Allergy-type reactions - foods (e.g. tomatoes, cinnamon), flavourings</w:t>
      </w:r>
    </w:p>
    <w:p w14:paraId="11BE6359" w14:textId="77777777" w:rsidR="00514E97" w:rsidRPr="00514E97" w:rsidRDefault="00514E97" w:rsidP="00514E97">
      <w:pPr>
        <w:numPr>
          <w:ilvl w:val="0"/>
          <w:numId w:val="3"/>
        </w:numPr>
        <w:spacing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Gastro-oesophageal reflux disorder.</w:t>
      </w:r>
    </w:p>
    <w:tbl>
      <w:tblPr>
        <w:tblW w:w="600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6000"/>
      </w:tblGrid>
      <w:tr w:rsidR="00514E97" w:rsidRPr="00514E97" w14:paraId="29EBE97F" w14:textId="77777777" w:rsidTr="00514E97">
        <w:tc>
          <w:tcPr>
            <w:tcW w:w="0" w:type="auto"/>
            <w:tcBorders>
              <w:top w:val="single" w:sz="6" w:space="0" w:color="A7B3D2"/>
              <w:left w:val="single" w:sz="6" w:space="0" w:color="A7B3D2"/>
              <w:bottom w:val="single" w:sz="6" w:space="0" w:color="A7B3D2"/>
              <w:right w:val="single" w:sz="6" w:space="0" w:color="A7B3D2"/>
            </w:tcBorders>
            <w:shd w:val="clear" w:color="auto" w:fill="D0D9EF"/>
            <w:tcMar>
              <w:top w:w="75" w:type="dxa"/>
              <w:left w:w="75" w:type="dxa"/>
              <w:bottom w:w="75" w:type="dxa"/>
              <w:right w:w="75" w:type="dxa"/>
            </w:tcMar>
            <w:vAlign w:val="bottom"/>
            <w:hideMark/>
          </w:tcPr>
          <w:p w14:paraId="4FF5F604" w14:textId="77777777" w:rsidR="00514E97" w:rsidRPr="00514E97" w:rsidRDefault="00514E97" w:rsidP="00514E97">
            <w:pPr>
              <w:spacing w:after="0" w:line="240" w:lineRule="auto"/>
              <w:rPr>
                <w:rFonts w:ascii="Times New Roman" w:eastAsia="Times New Roman" w:hAnsi="Times New Roman" w:cs="Times New Roman"/>
                <w:sz w:val="27"/>
                <w:szCs w:val="27"/>
                <w:lang w:eastAsia="en-GB"/>
              </w:rPr>
            </w:pPr>
            <w:r w:rsidRPr="00514E97">
              <w:rPr>
                <w:rFonts w:ascii="Times New Roman" w:eastAsia="Times New Roman" w:hAnsi="Times New Roman" w:cs="Times New Roman"/>
                <w:b/>
                <w:bCs/>
                <w:sz w:val="27"/>
                <w:szCs w:val="27"/>
                <w:bdr w:val="none" w:sz="0" w:space="0" w:color="auto" w:frame="1"/>
                <w:lang w:eastAsia="en-GB"/>
              </w:rPr>
              <w:t>Lifestyle treatments</w:t>
            </w:r>
          </w:p>
        </w:tc>
      </w:tr>
      <w:tr w:rsidR="00514E97" w:rsidRPr="00514E97" w14:paraId="6D288BAA" w14:textId="77777777" w:rsidTr="00514E97">
        <w:tc>
          <w:tcPr>
            <w:tcW w:w="0" w:type="auto"/>
            <w:tcBorders>
              <w:top w:val="single" w:sz="6" w:space="0" w:color="A7B3D2"/>
              <w:left w:val="single" w:sz="6" w:space="0" w:color="A7B3D2"/>
              <w:bottom w:val="single" w:sz="6" w:space="0" w:color="A7B3D2"/>
              <w:right w:val="single" w:sz="6" w:space="0" w:color="A7B3D2"/>
            </w:tcBorders>
            <w:shd w:val="clear" w:color="auto" w:fill="FFFFFF"/>
            <w:tcMar>
              <w:top w:w="75" w:type="dxa"/>
              <w:left w:w="75" w:type="dxa"/>
              <w:bottom w:w="75" w:type="dxa"/>
              <w:right w:w="75" w:type="dxa"/>
            </w:tcMar>
            <w:vAlign w:val="bottom"/>
            <w:hideMark/>
          </w:tcPr>
          <w:p w14:paraId="5A697225" w14:textId="77777777" w:rsidR="00514E97" w:rsidRPr="00514E97" w:rsidRDefault="00514E97" w:rsidP="00514E97">
            <w:pPr>
              <w:numPr>
                <w:ilvl w:val="0"/>
                <w:numId w:val="4"/>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Smoking cessation advice - smoking can exacerbate the symptoms of BMS.</w:t>
            </w:r>
          </w:p>
          <w:p w14:paraId="1A4CDA73" w14:textId="77777777" w:rsidR="00514E97" w:rsidRPr="00514E97" w:rsidRDefault="00514E97" w:rsidP="00514E97">
            <w:pPr>
              <w:numPr>
                <w:ilvl w:val="0"/>
                <w:numId w:val="4"/>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Avoid spicy foods, especially during peak sore times.</w:t>
            </w:r>
          </w:p>
          <w:p w14:paraId="11651B90" w14:textId="77777777" w:rsidR="00514E97" w:rsidRPr="00514E97" w:rsidRDefault="00514E97" w:rsidP="00514E97">
            <w:pPr>
              <w:numPr>
                <w:ilvl w:val="0"/>
                <w:numId w:val="4"/>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Avoid acidic foods - tomatoes, vinegar, citric fruits and alcohol, especially during peak sore times.</w:t>
            </w:r>
          </w:p>
          <w:p w14:paraId="6EDF161D" w14:textId="77777777" w:rsidR="00514E97" w:rsidRPr="00514E97" w:rsidRDefault="00514E97" w:rsidP="00514E97">
            <w:pPr>
              <w:numPr>
                <w:ilvl w:val="0"/>
                <w:numId w:val="4"/>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Mint and cinnamon, found in certain brands of chewing gum and toothpaste, should be avoided.</w:t>
            </w:r>
          </w:p>
          <w:p w14:paraId="7F603637" w14:textId="77777777" w:rsidR="00514E97" w:rsidRPr="00514E97" w:rsidRDefault="00514E97" w:rsidP="00514E97">
            <w:pPr>
              <w:numPr>
                <w:ilvl w:val="0"/>
                <w:numId w:val="4"/>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Reduce stress levels</w:t>
            </w:r>
          </w:p>
          <w:p w14:paraId="290CDA89" w14:textId="77777777" w:rsidR="00514E97" w:rsidRPr="00514E97" w:rsidRDefault="00514E97" w:rsidP="00514E97">
            <w:pPr>
              <w:numPr>
                <w:ilvl w:val="0"/>
                <w:numId w:val="4"/>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Food supplements - alpha lipoic acid may protect the nervous system.</w:t>
            </w:r>
            <w:r w:rsidRPr="00514E97">
              <w:rPr>
                <w:rFonts w:ascii="Times New Roman" w:eastAsia="Times New Roman" w:hAnsi="Times New Roman" w:cs="Times New Roman"/>
                <w:bdr w:val="none" w:sz="0" w:space="0" w:color="auto" w:frame="1"/>
                <w:vertAlign w:val="superscript"/>
                <w:lang w:eastAsia="en-GB"/>
              </w:rPr>
              <w:t>3-5</w:t>
            </w:r>
          </w:p>
        </w:tc>
      </w:tr>
    </w:tbl>
    <w:p w14:paraId="4782E70D"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In most patients, no organic cause can be established. This is often termed primary BMS. The tongue usually appears normal (see figure) and there may be a psychogenic basis, often a monosymptomatic hypochondriasis.</w:t>
      </w:r>
    </w:p>
    <w:p w14:paraId="03E6C5F4"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A common finding with primary BMS patients is anxiety associated with the worry that he or she may have cancer.</w:t>
      </w:r>
    </w:p>
    <w:p w14:paraId="4744C827"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If the burning sensation is caused by factors such as infection, haematological deficiencies, endocrine disorders, and so on, this is often termed secondary BMS.</w:t>
      </w:r>
    </w:p>
    <w:p w14:paraId="34BF67F2" w14:textId="77777777" w:rsidR="00514E97" w:rsidRPr="00514E97" w:rsidRDefault="00514E97" w:rsidP="00514E97">
      <w:pPr>
        <w:spacing w:after="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b/>
          <w:bCs/>
          <w:sz w:val="27"/>
          <w:szCs w:val="27"/>
          <w:bdr w:val="none" w:sz="0" w:space="0" w:color="auto" w:frame="1"/>
          <w:lang w:eastAsia="en-GB"/>
        </w:rPr>
        <w:t>Clinical features and diagnosis</w:t>
      </w:r>
      <w:r w:rsidRPr="00514E97">
        <w:rPr>
          <w:rFonts w:ascii="Times New Roman" w:eastAsia="Times New Roman" w:hAnsi="Times New Roman" w:cs="Times New Roman"/>
          <w:sz w:val="27"/>
          <w:szCs w:val="27"/>
          <w:lang w:eastAsia="en-GB"/>
        </w:rPr>
        <w:br/>
        <w:t>The main symptom of BMS is a hot/scalded sore sensation. Patients also describe 'tingling'. Other symptoms may include a degree of xerostomia and alteration in taste sensation.</w:t>
      </w:r>
    </w:p>
    <w:p w14:paraId="2E037858"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BMS may affect any part of the oral cavity, although most cases seem to involve the tongue.</w:t>
      </w:r>
    </w:p>
    <w:p w14:paraId="562CA21B"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Often the soreness progressively worsens throughout the day.</w:t>
      </w:r>
    </w:p>
    <w:p w14:paraId="0953D35B"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Equally, patients have reported random patterns of soreness, which can typically involve whole days of soreness followed by 'pain free' days.</w:t>
      </w:r>
    </w:p>
    <w:p w14:paraId="6FE012F6"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 xml:space="preserve">Diagnosis of BMS is usually made on the basis of the history given by the patient. A typical picture would involve a several month </w:t>
      </w:r>
      <w:proofErr w:type="gramStart"/>
      <w:r w:rsidRPr="00514E97">
        <w:rPr>
          <w:rFonts w:ascii="Times New Roman" w:eastAsia="Times New Roman" w:hAnsi="Times New Roman" w:cs="Times New Roman"/>
          <w:sz w:val="27"/>
          <w:szCs w:val="27"/>
          <w:lang w:eastAsia="en-GB"/>
        </w:rPr>
        <w:t>history</w:t>
      </w:r>
      <w:proofErr w:type="gramEnd"/>
      <w:r w:rsidRPr="00514E97">
        <w:rPr>
          <w:rFonts w:ascii="Times New Roman" w:eastAsia="Times New Roman" w:hAnsi="Times New Roman" w:cs="Times New Roman"/>
          <w:sz w:val="27"/>
          <w:szCs w:val="27"/>
          <w:lang w:eastAsia="en-GB"/>
        </w:rPr>
        <w:t xml:space="preserve"> of soreness on most days.</w:t>
      </w:r>
    </w:p>
    <w:p w14:paraId="02445D75"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Investigations include:</w:t>
      </w:r>
    </w:p>
    <w:p w14:paraId="13C20F2C" w14:textId="77777777" w:rsidR="00514E97" w:rsidRPr="00514E97" w:rsidRDefault="00514E97" w:rsidP="00514E97">
      <w:pPr>
        <w:numPr>
          <w:ilvl w:val="0"/>
          <w:numId w:val="5"/>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Mouth swab - candida +/- bacterial infections</w:t>
      </w:r>
    </w:p>
    <w:p w14:paraId="16CCD146" w14:textId="77777777" w:rsidR="00514E97" w:rsidRPr="00514E97" w:rsidRDefault="00514E97" w:rsidP="00514E97">
      <w:pPr>
        <w:numPr>
          <w:ilvl w:val="0"/>
          <w:numId w:val="5"/>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Haematinics - FBC, U&amp;Es, LFT, iron, folate, B12, zinc</w:t>
      </w:r>
    </w:p>
    <w:p w14:paraId="4A851D15" w14:textId="77777777" w:rsidR="00514E97" w:rsidRPr="00514E97" w:rsidRDefault="00514E97" w:rsidP="00514E97">
      <w:pPr>
        <w:numPr>
          <w:ilvl w:val="0"/>
          <w:numId w:val="5"/>
        </w:numPr>
        <w:spacing w:after="0" w:line="240" w:lineRule="auto"/>
        <w:ind w:left="1170"/>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Social history - evidence of stress, anxiety, depression.</w:t>
      </w:r>
    </w:p>
    <w:p w14:paraId="6FB98060" w14:textId="77777777" w:rsidR="00514E97" w:rsidRPr="00514E97" w:rsidRDefault="00514E97" w:rsidP="00514E97">
      <w:pPr>
        <w:spacing w:after="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b/>
          <w:bCs/>
          <w:sz w:val="27"/>
          <w:szCs w:val="27"/>
          <w:bdr w:val="none" w:sz="0" w:space="0" w:color="auto" w:frame="1"/>
          <w:lang w:eastAsia="en-GB"/>
        </w:rPr>
        <w:t>Treatment</w:t>
      </w:r>
      <w:r w:rsidRPr="00514E97">
        <w:rPr>
          <w:rFonts w:ascii="Times New Roman" w:eastAsia="Times New Roman" w:hAnsi="Times New Roman" w:cs="Times New Roman"/>
          <w:sz w:val="27"/>
          <w:szCs w:val="27"/>
          <w:lang w:eastAsia="en-GB"/>
        </w:rPr>
        <w:br/>
      </w:r>
      <w:proofErr w:type="spellStart"/>
      <w:r w:rsidRPr="00514E97">
        <w:rPr>
          <w:rFonts w:ascii="Times New Roman" w:eastAsia="Times New Roman" w:hAnsi="Times New Roman" w:cs="Times New Roman"/>
          <w:sz w:val="27"/>
          <w:szCs w:val="27"/>
          <w:lang w:eastAsia="en-GB"/>
        </w:rPr>
        <w:t>Treatment</w:t>
      </w:r>
      <w:proofErr w:type="spellEnd"/>
      <w:r w:rsidRPr="00514E97">
        <w:rPr>
          <w:rFonts w:ascii="Times New Roman" w:eastAsia="Times New Roman" w:hAnsi="Times New Roman" w:cs="Times New Roman"/>
          <w:sz w:val="27"/>
          <w:szCs w:val="27"/>
          <w:lang w:eastAsia="en-GB"/>
        </w:rPr>
        <w:t xml:space="preserve"> can be difficult as often there is no organic cause. It is important to treat any underlying conditions that may have been noted from blood results or other investigations.</w:t>
      </w:r>
    </w:p>
    <w:p w14:paraId="3A7EC33C"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Primary BMS can be challenging to treat and the patient should be warned that treatment may involve several different methods before an improvement is seen.</w:t>
      </w:r>
    </w:p>
    <w:p w14:paraId="2C149F0D"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 xml:space="preserve">An important aspect of BMS is to reassure the patient that they do not have cancer. For patients who have </w:t>
      </w:r>
      <w:proofErr w:type="spellStart"/>
      <w:r w:rsidRPr="00514E97">
        <w:rPr>
          <w:rFonts w:ascii="Times New Roman" w:eastAsia="Times New Roman" w:hAnsi="Times New Roman" w:cs="Times New Roman"/>
          <w:sz w:val="27"/>
          <w:szCs w:val="27"/>
          <w:lang w:eastAsia="en-GB"/>
        </w:rPr>
        <w:t>cancerophobia</w:t>
      </w:r>
      <w:proofErr w:type="spellEnd"/>
      <w:r w:rsidRPr="00514E97">
        <w:rPr>
          <w:rFonts w:ascii="Times New Roman" w:eastAsia="Times New Roman" w:hAnsi="Times New Roman" w:cs="Times New Roman"/>
          <w:sz w:val="27"/>
          <w:szCs w:val="27"/>
          <w:lang w:eastAsia="en-GB"/>
        </w:rPr>
        <w:t xml:space="preserve"> or are very anxious about the condition, reassurance is a vital part of the overall treatment plan.</w:t>
      </w:r>
    </w:p>
    <w:p w14:paraId="2E268FCA"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Primary BMS treatment can be divided into lifestyle and drug treatments. Patients with BMS usually benefit from reassurance and a combination of one or more of the treatments mentioned above (see box).</w:t>
      </w:r>
    </w:p>
    <w:p w14:paraId="1866F899" w14:textId="77777777" w:rsidR="00514E97" w:rsidRPr="00514E97" w:rsidRDefault="00514E97" w:rsidP="00514E97">
      <w:pPr>
        <w:spacing w:before="300" w:after="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Non-drug treatment is always useful and dealing with any underlying systemic conditions is vital.</w:t>
      </w:r>
    </w:p>
    <w:p w14:paraId="415BD29C" w14:textId="77777777" w:rsidR="00514E97" w:rsidRPr="00514E97" w:rsidRDefault="00514E97" w:rsidP="00514E97">
      <w:pPr>
        <w:spacing w:before="300" w:line="240" w:lineRule="auto"/>
        <w:textAlignment w:val="baseline"/>
        <w:rPr>
          <w:rFonts w:ascii="Times New Roman" w:eastAsia="Times New Roman" w:hAnsi="Times New Roman" w:cs="Times New Roman"/>
          <w:sz w:val="27"/>
          <w:szCs w:val="27"/>
          <w:lang w:eastAsia="en-GB"/>
        </w:rPr>
      </w:pPr>
      <w:r w:rsidRPr="00514E97">
        <w:rPr>
          <w:rFonts w:ascii="Times New Roman" w:eastAsia="Times New Roman" w:hAnsi="Times New Roman" w:cs="Times New Roman"/>
          <w:sz w:val="27"/>
          <w:szCs w:val="27"/>
          <w:lang w:eastAsia="en-GB"/>
        </w:rPr>
        <w:t>Referral to the local oral surgery/oral medicine unit may be necessary for patients who continue to have symptoms not responsive to the treatments outlined above.</w:t>
      </w:r>
    </w:p>
    <w:p w14:paraId="4ED5F899" w14:textId="77777777" w:rsidR="00514E97" w:rsidRDefault="00514E97"/>
    <w:sectPr w:rsidR="00514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082"/>
    <w:multiLevelType w:val="multilevel"/>
    <w:tmpl w:val="4D28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40E15"/>
    <w:multiLevelType w:val="multilevel"/>
    <w:tmpl w:val="BAD02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36B81"/>
    <w:multiLevelType w:val="multilevel"/>
    <w:tmpl w:val="E124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B39C8"/>
    <w:multiLevelType w:val="multilevel"/>
    <w:tmpl w:val="CC12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522BD"/>
    <w:multiLevelType w:val="multilevel"/>
    <w:tmpl w:val="ABDC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97"/>
    <w:rsid w:val="0051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55E0"/>
  <w15:chartTrackingRefBased/>
  <w15:docId w15:val="{68C0D335-5C79-4F05-9E8D-879201F9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4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E97"/>
    <w:rPr>
      <w:rFonts w:ascii="Times New Roman" w:eastAsia="Times New Roman" w:hAnsi="Times New Roman" w:cs="Times New Roman"/>
      <w:b/>
      <w:bCs/>
      <w:kern w:val="36"/>
      <w:sz w:val="48"/>
      <w:szCs w:val="48"/>
      <w:lang w:eastAsia="en-GB"/>
    </w:rPr>
  </w:style>
  <w:style w:type="paragraph" w:customStyle="1" w:styleId="first">
    <w:name w:val="first"/>
    <w:basedOn w:val="Normal"/>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4E97"/>
    <w:rPr>
      <w:color w:val="0000FF"/>
      <w:u w:val="single"/>
    </w:rPr>
  </w:style>
  <w:style w:type="paragraph" w:customStyle="1" w:styleId="subnavprimarylink">
    <w:name w:val="subnavprimarylink"/>
    <w:basedOn w:val="Normal"/>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current">
    <w:name w:val="navcurrent"/>
    <w:basedOn w:val="Normal"/>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3">
    <w:name w:val="section3"/>
    <w:basedOn w:val="Normal"/>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endingnavtitle">
    <w:name w:val="trendingnavtitle"/>
    <w:basedOn w:val="Normal"/>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s">
    <w:name w:val="cms"/>
    <w:basedOn w:val="Normal"/>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mmary">
    <w:name w:val="summary"/>
    <w:basedOn w:val="Normal"/>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14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4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884515">
      <w:bodyDiv w:val="1"/>
      <w:marLeft w:val="0"/>
      <w:marRight w:val="0"/>
      <w:marTop w:val="0"/>
      <w:marBottom w:val="0"/>
      <w:divBdr>
        <w:top w:val="none" w:sz="0" w:space="0" w:color="auto"/>
        <w:left w:val="none" w:sz="0" w:space="0" w:color="auto"/>
        <w:bottom w:val="none" w:sz="0" w:space="0" w:color="auto"/>
        <w:right w:val="none" w:sz="0" w:space="0" w:color="auto"/>
      </w:divBdr>
      <w:divsChild>
        <w:div w:id="2109084857">
          <w:marLeft w:val="0"/>
          <w:marRight w:val="0"/>
          <w:marTop w:val="0"/>
          <w:marBottom w:val="0"/>
          <w:divBdr>
            <w:top w:val="none" w:sz="0" w:space="0" w:color="auto"/>
            <w:left w:val="none" w:sz="0" w:space="0" w:color="auto"/>
            <w:bottom w:val="none" w:sz="0" w:space="0" w:color="auto"/>
            <w:right w:val="none" w:sz="0" w:space="0" w:color="auto"/>
          </w:divBdr>
          <w:divsChild>
            <w:div w:id="1674533017">
              <w:marLeft w:val="0"/>
              <w:marRight w:val="0"/>
              <w:marTop w:val="0"/>
              <w:marBottom w:val="0"/>
              <w:divBdr>
                <w:top w:val="none" w:sz="0" w:space="0" w:color="auto"/>
                <w:left w:val="none" w:sz="0" w:space="0" w:color="auto"/>
                <w:bottom w:val="none" w:sz="0" w:space="0" w:color="auto"/>
                <w:right w:val="none" w:sz="0" w:space="0" w:color="auto"/>
              </w:divBdr>
              <w:divsChild>
                <w:div w:id="808085729">
                  <w:marLeft w:val="0"/>
                  <w:marRight w:val="0"/>
                  <w:marTop w:val="0"/>
                  <w:marBottom w:val="0"/>
                  <w:divBdr>
                    <w:top w:val="none" w:sz="0" w:space="0" w:color="auto"/>
                    <w:left w:val="none" w:sz="0" w:space="0" w:color="auto"/>
                    <w:bottom w:val="none" w:sz="0" w:space="0" w:color="auto"/>
                    <w:right w:val="none" w:sz="0" w:space="0" w:color="auto"/>
                  </w:divBdr>
                  <w:divsChild>
                    <w:div w:id="1358385491">
                      <w:marLeft w:val="0"/>
                      <w:marRight w:val="435"/>
                      <w:marTop w:val="0"/>
                      <w:marBottom w:val="360"/>
                      <w:divBdr>
                        <w:top w:val="none" w:sz="0" w:space="0" w:color="auto"/>
                        <w:left w:val="none" w:sz="0" w:space="0" w:color="auto"/>
                        <w:bottom w:val="none" w:sz="0" w:space="0" w:color="auto"/>
                        <w:right w:val="none" w:sz="0" w:space="0" w:color="auto"/>
                      </w:divBdr>
                      <w:divsChild>
                        <w:div w:id="1052385775">
                          <w:marLeft w:val="0"/>
                          <w:marRight w:val="0"/>
                          <w:marTop w:val="0"/>
                          <w:marBottom w:val="0"/>
                          <w:divBdr>
                            <w:top w:val="none" w:sz="0" w:space="0" w:color="auto"/>
                            <w:left w:val="none" w:sz="0" w:space="0" w:color="auto"/>
                            <w:bottom w:val="none" w:sz="0" w:space="0" w:color="auto"/>
                            <w:right w:val="none" w:sz="0" w:space="0" w:color="auto"/>
                          </w:divBdr>
                        </w:div>
                      </w:divsChild>
                    </w:div>
                    <w:div w:id="662010374">
                      <w:marLeft w:val="0"/>
                      <w:marRight w:val="435"/>
                      <w:marTop w:val="0"/>
                      <w:marBottom w:val="360"/>
                      <w:divBdr>
                        <w:top w:val="none" w:sz="0" w:space="0" w:color="auto"/>
                        <w:left w:val="none" w:sz="0" w:space="0" w:color="auto"/>
                        <w:bottom w:val="none" w:sz="0" w:space="0" w:color="auto"/>
                        <w:right w:val="none" w:sz="0" w:space="0" w:color="auto"/>
                      </w:divBdr>
                      <w:divsChild>
                        <w:div w:id="2017271681">
                          <w:marLeft w:val="0"/>
                          <w:marRight w:val="0"/>
                          <w:marTop w:val="0"/>
                          <w:marBottom w:val="0"/>
                          <w:divBdr>
                            <w:top w:val="none" w:sz="0" w:space="0" w:color="auto"/>
                            <w:left w:val="none" w:sz="0" w:space="0" w:color="auto"/>
                            <w:bottom w:val="none" w:sz="0" w:space="0" w:color="auto"/>
                            <w:right w:val="none" w:sz="0" w:space="0" w:color="auto"/>
                          </w:divBdr>
                        </w:div>
                      </w:divsChild>
                    </w:div>
                    <w:div w:id="1003706077">
                      <w:marLeft w:val="0"/>
                      <w:marRight w:val="435"/>
                      <w:marTop w:val="0"/>
                      <w:marBottom w:val="360"/>
                      <w:divBdr>
                        <w:top w:val="none" w:sz="0" w:space="0" w:color="auto"/>
                        <w:left w:val="none" w:sz="0" w:space="0" w:color="auto"/>
                        <w:bottom w:val="none" w:sz="0" w:space="0" w:color="auto"/>
                        <w:right w:val="none" w:sz="0" w:space="0" w:color="auto"/>
                      </w:divBdr>
                      <w:divsChild>
                        <w:div w:id="1719041575">
                          <w:marLeft w:val="0"/>
                          <w:marRight w:val="0"/>
                          <w:marTop w:val="0"/>
                          <w:marBottom w:val="0"/>
                          <w:divBdr>
                            <w:top w:val="none" w:sz="0" w:space="0" w:color="auto"/>
                            <w:left w:val="none" w:sz="0" w:space="0" w:color="auto"/>
                            <w:bottom w:val="none" w:sz="0" w:space="0" w:color="auto"/>
                            <w:right w:val="none" w:sz="0" w:space="0" w:color="auto"/>
                          </w:divBdr>
                        </w:div>
                      </w:divsChild>
                    </w:div>
                    <w:div w:id="993921449">
                      <w:marLeft w:val="0"/>
                      <w:marRight w:val="0"/>
                      <w:marTop w:val="0"/>
                      <w:marBottom w:val="360"/>
                      <w:divBdr>
                        <w:top w:val="none" w:sz="0" w:space="0" w:color="auto"/>
                        <w:left w:val="none" w:sz="0" w:space="0" w:color="auto"/>
                        <w:bottom w:val="none" w:sz="0" w:space="0" w:color="auto"/>
                        <w:right w:val="none" w:sz="0" w:space="0" w:color="auto"/>
                      </w:divBdr>
                      <w:divsChild>
                        <w:div w:id="2872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5634">
                  <w:marLeft w:val="0"/>
                  <w:marRight w:val="0"/>
                  <w:marTop w:val="0"/>
                  <w:marBottom w:val="0"/>
                  <w:divBdr>
                    <w:top w:val="none" w:sz="0" w:space="0" w:color="auto"/>
                    <w:left w:val="none" w:sz="0" w:space="0" w:color="auto"/>
                    <w:bottom w:val="none" w:sz="0" w:space="0" w:color="auto"/>
                    <w:right w:val="none" w:sz="0" w:space="0" w:color="auto"/>
                  </w:divBdr>
                  <w:divsChild>
                    <w:div w:id="1675493793">
                      <w:marLeft w:val="0"/>
                      <w:marRight w:val="435"/>
                      <w:marTop w:val="0"/>
                      <w:marBottom w:val="360"/>
                      <w:divBdr>
                        <w:top w:val="none" w:sz="0" w:space="0" w:color="auto"/>
                        <w:left w:val="none" w:sz="0" w:space="0" w:color="auto"/>
                        <w:bottom w:val="none" w:sz="0" w:space="0" w:color="auto"/>
                        <w:right w:val="none" w:sz="0" w:space="0" w:color="auto"/>
                      </w:divBdr>
                      <w:divsChild>
                        <w:div w:id="602880187">
                          <w:marLeft w:val="0"/>
                          <w:marRight w:val="0"/>
                          <w:marTop w:val="0"/>
                          <w:marBottom w:val="0"/>
                          <w:divBdr>
                            <w:top w:val="none" w:sz="0" w:space="0" w:color="auto"/>
                            <w:left w:val="none" w:sz="0" w:space="0" w:color="auto"/>
                            <w:bottom w:val="none" w:sz="0" w:space="0" w:color="auto"/>
                            <w:right w:val="none" w:sz="0" w:space="0" w:color="auto"/>
                          </w:divBdr>
                        </w:div>
                      </w:divsChild>
                    </w:div>
                    <w:div w:id="213086368">
                      <w:marLeft w:val="0"/>
                      <w:marRight w:val="435"/>
                      <w:marTop w:val="0"/>
                      <w:marBottom w:val="360"/>
                      <w:divBdr>
                        <w:top w:val="none" w:sz="0" w:space="0" w:color="auto"/>
                        <w:left w:val="none" w:sz="0" w:space="0" w:color="auto"/>
                        <w:bottom w:val="none" w:sz="0" w:space="0" w:color="auto"/>
                        <w:right w:val="none" w:sz="0" w:space="0" w:color="auto"/>
                      </w:divBdr>
                      <w:divsChild>
                        <w:div w:id="113796874">
                          <w:marLeft w:val="0"/>
                          <w:marRight w:val="0"/>
                          <w:marTop w:val="0"/>
                          <w:marBottom w:val="0"/>
                          <w:divBdr>
                            <w:top w:val="none" w:sz="0" w:space="0" w:color="auto"/>
                            <w:left w:val="none" w:sz="0" w:space="0" w:color="auto"/>
                            <w:bottom w:val="none" w:sz="0" w:space="0" w:color="auto"/>
                            <w:right w:val="none" w:sz="0" w:space="0" w:color="auto"/>
                          </w:divBdr>
                        </w:div>
                      </w:divsChild>
                    </w:div>
                    <w:div w:id="92020599">
                      <w:marLeft w:val="0"/>
                      <w:marRight w:val="435"/>
                      <w:marTop w:val="0"/>
                      <w:marBottom w:val="360"/>
                      <w:divBdr>
                        <w:top w:val="none" w:sz="0" w:space="0" w:color="auto"/>
                        <w:left w:val="none" w:sz="0" w:space="0" w:color="auto"/>
                        <w:bottom w:val="none" w:sz="0" w:space="0" w:color="auto"/>
                        <w:right w:val="none" w:sz="0" w:space="0" w:color="auto"/>
                      </w:divBdr>
                      <w:divsChild>
                        <w:div w:id="1114443934">
                          <w:marLeft w:val="0"/>
                          <w:marRight w:val="0"/>
                          <w:marTop w:val="0"/>
                          <w:marBottom w:val="0"/>
                          <w:divBdr>
                            <w:top w:val="none" w:sz="0" w:space="0" w:color="auto"/>
                            <w:left w:val="none" w:sz="0" w:space="0" w:color="auto"/>
                            <w:bottom w:val="none" w:sz="0" w:space="0" w:color="auto"/>
                            <w:right w:val="none" w:sz="0" w:space="0" w:color="auto"/>
                          </w:divBdr>
                        </w:div>
                      </w:divsChild>
                    </w:div>
                    <w:div w:id="289166415">
                      <w:marLeft w:val="0"/>
                      <w:marRight w:val="0"/>
                      <w:marTop w:val="0"/>
                      <w:marBottom w:val="360"/>
                      <w:divBdr>
                        <w:top w:val="none" w:sz="0" w:space="0" w:color="auto"/>
                        <w:left w:val="none" w:sz="0" w:space="0" w:color="auto"/>
                        <w:bottom w:val="none" w:sz="0" w:space="0" w:color="auto"/>
                        <w:right w:val="none" w:sz="0" w:space="0" w:color="auto"/>
                      </w:divBdr>
                      <w:divsChild>
                        <w:div w:id="589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680">
                  <w:marLeft w:val="0"/>
                  <w:marRight w:val="0"/>
                  <w:marTop w:val="0"/>
                  <w:marBottom w:val="0"/>
                  <w:divBdr>
                    <w:top w:val="none" w:sz="0" w:space="0" w:color="auto"/>
                    <w:left w:val="none" w:sz="0" w:space="0" w:color="auto"/>
                    <w:bottom w:val="none" w:sz="0" w:space="0" w:color="auto"/>
                    <w:right w:val="none" w:sz="0" w:space="0" w:color="auto"/>
                  </w:divBdr>
                  <w:divsChild>
                    <w:div w:id="690104551">
                      <w:marLeft w:val="0"/>
                      <w:marRight w:val="435"/>
                      <w:marTop w:val="0"/>
                      <w:marBottom w:val="360"/>
                      <w:divBdr>
                        <w:top w:val="none" w:sz="0" w:space="0" w:color="auto"/>
                        <w:left w:val="none" w:sz="0" w:space="0" w:color="auto"/>
                        <w:bottom w:val="none" w:sz="0" w:space="0" w:color="auto"/>
                        <w:right w:val="none" w:sz="0" w:space="0" w:color="auto"/>
                      </w:divBdr>
                      <w:divsChild>
                        <w:div w:id="1322277198">
                          <w:marLeft w:val="0"/>
                          <w:marRight w:val="0"/>
                          <w:marTop w:val="0"/>
                          <w:marBottom w:val="0"/>
                          <w:divBdr>
                            <w:top w:val="none" w:sz="0" w:space="0" w:color="auto"/>
                            <w:left w:val="none" w:sz="0" w:space="0" w:color="auto"/>
                            <w:bottom w:val="none" w:sz="0" w:space="0" w:color="auto"/>
                            <w:right w:val="none" w:sz="0" w:space="0" w:color="auto"/>
                          </w:divBdr>
                        </w:div>
                      </w:divsChild>
                    </w:div>
                    <w:div w:id="916593327">
                      <w:marLeft w:val="0"/>
                      <w:marRight w:val="435"/>
                      <w:marTop w:val="0"/>
                      <w:marBottom w:val="360"/>
                      <w:divBdr>
                        <w:top w:val="none" w:sz="0" w:space="0" w:color="auto"/>
                        <w:left w:val="none" w:sz="0" w:space="0" w:color="auto"/>
                        <w:bottom w:val="none" w:sz="0" w:space="0" w:color="auto"/>
                        <w:right w:val="none" w:sz="0" w:space="0" w:color="auto"/>
                      </w:divBdr>
                      <w:divsChild>
                        <w:div w:id="1084836884">
                          <w:marLeft w:val="0"/>
                          <w:marRight w:val="0"/>
                          <w:marTop w:val="0"/>
                          <w:marBottom w:val="0"/>
                          <w:divBdr>
                            <w:top w:val="none" w:sz="0" w:space="0" w:color="auto"/>
                            <w:left w:val="none" w:sz="0" w:space="0" w:color="auto"/>
                            <w:bottom w:val="none" w:sz="0" w:space="0" w:color="auto"/>
                            <w:right w:val="none" w:sz="0" w:space="0" w:color="auto"/>
                          </w:divBdr>
                        </w:div>
                      </w:divsChild>
                    </w:div>
                    <w:div w:id="632520056">
                      <w:marLeft w:val="0"/>
                      <w:marRight w:val="435"/>
                      <w:marTop w:val="0"/>
                      <w:marBottom w:val="360"/>
                      <w:divBdr>
                        <w:top w:val="none" w:sz="0" w:space="0" w:color="auto"/>
                        <w:left w:val="none" w:sz="0" w:space="0" w:color="auto"/>
                        <w:bottom w:val="none" w:sz="0" w:space="0" w:color="auto"/>
                        <w:right w:val="none" w:sz="0" w:space="0" w:color="auto"/>
                      </w:divBdr>
                      <w:divsChild>
                        <w:div w:id="1009407283">
                          <w:marLeft w:val="0"/>
                          <w:marRight w:val="0"/>
                          <w:marTop w:val="0"/>
                          <w:marBottom w:val="0"/>
                          <w:divBdr>
                            <w:top w:val="none" w:sz="0" w:space="0" w:color="auto"/>
                            <w:left w:val="none" w:sz="0" w:space="0" w:color="auto"/>
                            <w:bottom w:val="none" w:sz="0" w:space="0" w:color="auto"/>
                            <w:right w:val="none" w:sz="0" w:space="0" w:color="auto"/>
                          </w:divBdr>
                        </w:div>
                      </w:divsChild>
                    </w:div>
                    <w:div w:id="524096855">
                      <w:marLeft w:val="0"/>
                      <w:marRight w:val="0"/>
                      <w:marTop w:val="0"/>
                      <w:marBottom w:val="360"/>
                      <w:divBdr>
                        <w:top w:val="none" w:sz="0" w:space="0" w:color="auto"/>
                        <w:left w:val="none" w:sz="0" w:space="0" w:color="auto"/>
                        <w:bottom w:val="none" w:sz="0" w:space="0" w:color="auto"/>
                        <w:right w:val="none" w:sz="0" w:space="0" w:color="auto"/>
                      </w:divBdr>
                      <w:divsChild>
                        <w:div w:id="523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1137">
                  <w:marLeft w:val="0"/>
                  <w:marRight w:val="0"/>
                  <w:marTop w:val="0"/>
                  <w:marBottom w:val="0"/>
                  <w:divBdr>
                    <w:top w:val="none" w:sz="0" w:space="0" w:color="auto"/>
                    <w:left w:val="none" w:sz="0" w:space="0" w:color="auto"/>
                    <w:bottom w:val="none" w:sz="0" w:space="0" w:color="auto"/>
                    <w:right w:val="none" w:sz="0" w:space="0" w:color="auto"/>
                  </w:divBdr>
                  <w:divsChild>
                    <w:div w:id="391274413">
                      <w:marLeft w:val="0"/>
                      <w:marRight w:val="435"/>
                      <w:marTop w:val="0"/>
                      <w:marBottom w:val="360"/>
                      <w:divBdr>
                        <w:top w:val="none" w:sz="0" w:space="0" w:color="auto"/>
                        <w:left w:val="none" w:sz="0" w:space="0" w:color="auto"/>
                        <w:bottom w:val="none" w:sz="0" w:space="0" w:color="auto"/>
                        <w:right w:val="none" w:sz="0" w:space="0" w:color="auto"/>
                      </w:divBdr>
                      <w:divsChild>
                        <w:div w:id="998539020">
                          <w:marLeft w:val="0"/>
                          <w:marRight w:val="0"/>
                          <w:marTop w:val="0"/>
                          <w:marBottom w:val="0"/>
                          <w:divBdr>
                            <w:top w:val="none" w:sz="0" w:space="0" w:color="auto"/>
                            <w:left w:val="none" w:sz="0" w:space="0" w:color="auto"/>
                            <w:bottom w:val="none" w:sz="0" w:space="0" w:color="auto"/>
                            <w:right w:val="none" w:sz="0" w:space="0" w:color="auto"/>
                          </w:divBdr>
                        </w:div>
                      </w:divsChild>
                    </w:div>
                    <w:div w:id="1152257480">
                      <w:marLeft w:val="0"/>
                      <w:marRight w:val="435"/>
                      <w:marTop w:val="0"/>
                      <w:marBottom w:val="360"/>
                      <w:divBdr>
                        <w:top w:val="none" w:sz="0" w:space="0" w:color="auto"/>
                        <w:left w:val="none" w:sz="0" w:space="0" w:color="auto"/>
                        <w:bottom w:val="none" w:sz="0" w:space="0" w:color="auto"/>
                        <w:right w:val="none" w:sz="0" w:space="0" w:color="auto"/>
                      </w:divBdr>
                      <w:divsChild>
                        <w:div w:id="595361749">
                          <w:marLeft w:val="0"/>
                          <w:marRight w:val="0"/>
                          <w:marTop w:val="0"/>
                          <w:marBottom w:val="0"/>
                          <w:divBdr>
                            <w:top w:val="none" w:sz="0" w:space="0" w:color="auto"/>
                            <w:left w:val="none" w:sz="0" w:space="0" w:color="auto"/>
                            <w:bottom w:val="none" w:sz="0" w:space="0" w:color="auto"/>
                            <w:right w:val="none" w:sz="0" w:space="0" w:color="auto"/>
                          </w:divBdr>
                        </w:div>
                      </w:divsChild>
                    </w:div>
                    <w:div w:id="338890766">
                      <w:marLeft w:val="0"/>
                      <w:marRight w:val="435"/>
                      <w:marTop w:val="0"/>
                      <w:marBottom w:val="360"/>
                      <w:divBdr>
                        <w:top w:val="none" w:sz="0" w:space="0" w:color="auto"/>
                        <w:left w:val="none" w:sz="0" w:space="0" w:color="auto"/>
                        <w:bottom w:val="none" w:sz="0" w:space="0" w:color="auto"/>
                        <w:right w:val="none" w:sz="0" w:space="0" w:color="auto"/>
                      </w:divBdr>
                      <w:divsChild>
                        <w:div w:id="956521836">
                          <w:marLeft w:val="0"/>
                          <w:marRight w:val="0"/>
                          <w:marTop w:val="0"/>
                          <w:marBottom w:val="0"/>
                          <w:divBdr>
                            <w:top w:val="none" w:sz="0" w:space="0" w:color="auto"/>
                            <w:left w:val="none" w:sz="0" w:space="0" w:color="auto"/>
                            <w:bottom w:val="none" w:sz="0" w:space="0" w:color="auto"/>
                            <w:right w:val="none" w:sz="0" w:space="0" w:color="auto"/>
                          </w:divBdr>
                        </w:div>
                      </w:divsChild>
                    </w:div>
                    <w:div w:id="2115514123">
                      <w:marLeft w:val="0"/>
                      <w:marRight w:val="0"/>
                      <w:marTop w:val="0"/>
                      <w:marBottom w:val="360"/>
                      <w:divBdr>
                        <w:top w:val="none" w:sz="0" w:space="0" w:color="auto"/>
                        <w:left w:val="none" w:sz="0" w:space="0" w:color="auto"/>
                        <w:bottom w:val="none" w:sz="0" w:space="0" w:color="auto"/>
                        <w:right w:val="none" w:sz="0" w:space="0" w:color="auto"/>
                      </w:divBdr>
                      <w:divsChild>
                        <w:div w:id="974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5263">
          <w:marLeft w:val="0"/>
          <w:marRight w:val="0"/>
          <w:marTop w:val="0"/>
          <w:marBottom w:val="0"/>
          <w:divBdr>
            <w:top w:val="none" w:sz="0" w:space="0" w:color="auto"/>
            <w:left w:val="none" w:sz="0" w:space="0" w:color="auto"/>
            <w:bottom w:val="none" w:sz="0" w:space="0" w:color="auto"/>
            <w:right w:val="none" w:sz="0" w:space="0" w:color="auto"/>
          </w:divBdr>
          <w:divsChild>
            <w:div w:id="197619919">
              <w:marLeft w:val="0"/>
              <w:marRight w:val="0"/>
              <w:marTop w:val="0"/>
              <w:marBottom w:val="0"/>
              <w:divBdr>
                <w:top w:val="none" w:sz="0" w:space="0" w:color="auto"/>
                <w:left w:val="none" w:sz="0" w:space="0" w:color="auto"/>
                <w:bottom w:val="none" w:sz="0" w:space="0" w:color="auto"/>
                <w:right w:val="none" w:sz="0" w:space="0" w:color="auto"/>
              </w:divBdr>
              <w:divsChild>
                <w:div w:id="645234480">
                  <w:marLeft w:val="0"/>
                  <w:marRight w:val="0"/>
                  <w:marTop w:val="0"/>
                  <w:marBottom w:val="0"/>
                  <w:divBdr>
                    <w:top w:val="none" w:sz="0" w:space="0" w:color="auto"/>
                    <w:left w:val="none" w:sz="0" w:space="0" w:color="auto"/>
                    <w:bottom w:val="none" w:sz="0" w:space="0" w:color="auto"/>
                    <w:right w:val="none" w:sz="0" w:space="0" w:color="auto"/>
                  </w:divBdr>
                  <w:divsChild>
                    <w:div w:id="1759717139">
                      <w:marLeft w:val="0"/>
                      <w:marRight w:val="357"/>
                      <w:marTop w:val="0"/>
                      <w:marBottom w:val="0"/>
                      <w:divBdr>
                        <w:top w:val="none" w:sz="0" w:space="0" w:color="auto"/>
                        <w:left w:val="none" w:sz="0" w:space="0" w:color="auto"/>
                        <w:bottom w:val="none" w:sz="0" w:space="0" w:color="auto"/>
                        <w:right w:val="none" w:sz="0" w:space="0" w:color="auto"/>
                      </w:divBdr>
                      <w:divsChild>
                        <w:div w:id="1154637470">
                          <w:marLeft w:val="0"/>
                          <w:marRight w:val="0"/>
                          <w:marTop w:val="0"/>
                          <w:marBottom w:val="0"/>
                          <w:divBdr>
                            <w:top w:val="none" w:sz="0" w:space="0" w:color="auto"/>
                            <w:left w:val="none" w:sz="0" w:space="0" w:color="auto"/>
                            <w:bottom w:val="none" w:sz="0" w:space="0" w:color="auto"/>
                            <w:right w:val="none" w:sz="0" w:space="0" w:color="auto"/>
                          </w:divBdr>
                          <w:divsChild>
                            <w:div w:id="579947854">
                              <w:marLeft w:val="0"/>
                              <w:marRight w:val="0"/>
                              <w:marTop w:val="0"/>
                              <w:marBottom w:val="0"/>
                              <w:divBdr>
                                <w:top w:val="none" w:sz="0" w:space="0" w:color="auto"/>
                                <w:left w:val="none" w:sz="0" w:space="0" w:color="auto"/>
                                <w:bottom w:val="none" w:sz="0" w:space="0" w:color="auto"/>
                                <w:right w:val="none" w:sz="0" w:space="0" w:color="auto"/>
                              </w:divBdr>
                              <w:divsChild>
                                <w:div w:id="1524981537">
                                  <w:marLeft w:val="0"/>
                                  <w:marRight w:val="357"/>
                                  <w:marTop w:val="0"/>
                                  <w:marBottom w:val="750"/>
                                  <w:divBdr>
                                    <w:top w:val="none" w:sz="0" w:space="0" w:color="auto"/>
                                    <w:left w:val="none" w:sz="0" w:space="0" w:color="auto"/>
                                    <w:bottom w:val="none" w:sz="0" w:space="0" w:color="auto"/>
                                    <w:right w:val="none" w:sz="0" w:space="0" w:color="auto"/>
                                  </w:divBdr>
                                  <w:divsChild>
                                    <w:div w:id="11846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Renton, Tara</dc:creator>
  <cp:keywords/>
  <dc:description/>
  <cp:lastModifiedBy>Renton, Tara</cp:lastModifiedBy>
  <cp:revision>1</cp:revision>
  <dcterms:created xsi:type="dcterms:W3CDTF">2020-10-27T11:38:00Z</dcterms:created>
  <dcterms:modified xsi:type="dcterms:W3CDTF">2020-10-27T11:40:00Z</dcterms:modified>
</cp:coreProperties>
</file>